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英德市人民医院消防维保服务方案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服务质量要求</w:t>
      </w:r>
    </w:p>
    <w:p>
      <w:pPr>
        <w:spacing w:line="360" w:lineRule="auto"/>
        <w:ind w:firstLine="643" w:firstLineChars="200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（1）质量要求按：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《火灾自动报警系统施工及验收规范》 GB50166-2007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《自动喷水灭火系统施工及验收规范》GB50261-2017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《建筑给水排水及采暖工程施工质量验收规范》GB50242-2018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《建筑设计防火规范》GB50016-2014（2018年版）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《气体灭火系统施工及验收规范》GB50263-2007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以及相关消防法的要求保证消防设备的正常运行。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（2）使用材料：消防材料须有质监部门的检验报告和产品合格证，强制认证产品有认证证书。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（3）维保公司必须熟悉消防设备、设施性能、具有系统调试、测试维保能力和实施经验。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（4）维保人员到现场检测、维修施工，必须带上相关上岗作业的证件，并与医院消防管理部门有关负责人联络，同</w:t>
      </w:r>
      <w:r>
        <w:rPr>
          <w:rFonts w:hint="eastAsia" w:ascii="宋体" w:hAnsi="宋体" w:cs="宋体"/>
          <w:bCs/>
          <w:color w:val="000000"/>
          <w:sz w:val="32"/>
          <w:szCs w:val="32"/>
          <w:lang w:eastAsia="zh-CN"/>
        </w:rPr>
        <w:t>时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遵守安全操作规程，服从医院合理指令，做到“文明施工，礼貌施工”。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（5）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</w:rPr>
        <w:t>应按照医院的维保要求，安排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白天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</w:rPr>
        <w:t>不低于2名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晚上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val="en-US" w:eastAsia="zh-CN"/>
        </w:rPr>
        <w:t>中夜班各</w:t>
      </w:r>
      <w:bookmarkStart w:id="0" w:name="_GoBack"/>
      <w:bookmarkEnd w:id="0"/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val="en-US" w:eastAsia="zh-CN"/>
        </w:rPr>
        <w:t>1名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</w:rPr>
        <w:t>持中级消防设施操作员（建构筑消防员）证以上的维修保养技术人员开展维保工作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，并备齐所需的检测仪器、仪表及常规维修工具。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（6）</w:t>
      </w:r>
      <w:r>
        <w:rPr>
          <w:rFonts w:ascii="宋体" w:hAnsi="宋体" w:cs="宋体"/>
          <w:bCs/>
          <w:color w:val="000000"/>
          <w:sz w:val="32"/>
          <w:szCs w:val="32"/>
        </w:rPr>
        <w:t>法定节假日之前必须对所有消防设施进行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一</w:t>
      </w:r>
      <w:r>
        <w:rPr>
          <w:rFonts w:ascii="宋体" w:hAnsi="宋体" w:cs="宋体"/>
          <w:bCs/>
          <w:color w:val="000000"/>
          <w:sz w:val="32"/>
          <w:szCs w:val="32"/>
        </w:rPr>
        <w:t>次全面检查,确保医院消防系统设备设施24小时处于正常运行使用状态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（7）</w:t>
      </w:r>
      <w:r>
        <w:rPr>
          <w:rFonts w:ascii="宋体" w:hAnsi="宋体" w:cs="宋体"/>
          <w:bCs/>
          <w:color w:val="000000"/>
          <w:sz w:val="32"/>
          <w:szCs w:val="32"/>
        </w:rPr>
        <w:t>必须保证在维保期内要符合消防规格要求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，</w:t>
      </w:r>
      <w:r>
        <w:rPr>
          <w:rFonts w:ascii="宋体" w:hAnsi="宋体" w:cs="宋体"/>
          <w:bCs/>
          <w:color w:val="000000"/>
          <w:sz w:val="32"/>
          <w:szCs w:val="32"/>
        </w:rPr>
        <w:t>确保医院内的消防系统和设施运行正常,并按照国家相关法律法规和省、市、区各级消防部门要求，对医院各大楼的所有消防设施、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设备</w:t>
      </w:r>
      <w:r>
        <w:rPr>
          <w:rFonts w:ascii="宋体" w:hAnsi="宋体" w:cs="宋体"/>
          <w:bCs/>
          <w:color w:val="000000"/>
          <w:sz w:val="32"/>
          <w:szCs w:val="32"/>
        </w:rPr>
        <w:t>进行各项记录，包括:《建筑消防设施巡查记录》、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《建筑消</w:t>
      </w:r>
      <w:r>
        <w:rPr>
          <w:rFonts w:ascii="宋体" w:hAnsi="宋体" w:cs="宋体"/>
          <w:bCs/>
          <w:color w:val="000000"/>
          <w:sz w:val="32"/>
          <w:szCs w:val="32"/>
        </w:rPr>
        <w:t>防设施故障处理记录》、《建筑消防设施月度检查记录》、《消防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联动控制柜操作</w:t>
      </w:r>
      <w:r>
        <w:rPr>
          <w:rFonts w:ascii="宋体" w:hAnsi="宋体" w:cs="宋体"/>
          <w:bCs/>
          <w:color w:val="000000"/>
          <w:sz w:val="32"/>
          <w:szCs w:val="32"/>
        </w:rPr>
        <w:t>记录》,并对全年工作进行总结,提交年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度总结</w:t>
      </w:r>
      <w:r>
        <w:rPr>
          <w:rFonts w:ascii="宋体" w:hAnsi="宋体" w:cs="宋体"/>
          <w:bCs/>
          <w:color w:val="000000"/>
          <w:sz w:val="32"/>
          <w:szCs w:val="32"/>
        </w:rPr>
        <w:t>报告,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设备和</w:t>
      </w:r>
      <w:r>
        <w:rPr>
          <w:rFonts w:ascii="宋体" w:hAnsi="宋体" w:cs="宋体"/>
          <w:bCs/>
          <w:color w:val="000000"/>
          <w:sz w:val="32"/>
          <w:szCs w:val="32"/>
        </w:rPr>
        <w:t>设施运行状态评估报告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二、管理及维护保养项目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1.1、火灾自动报警系统：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包括自动报警主机、CRT图文主机、集中报警控制器、区域报警控制器、手动报警按钮（破玻）、烟感探测器、温感探测器、防爆型探测器、控制模块、信号模块、信号控制线路、输出设备、备用电源、防火门联动控制等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1.2自动喷淋灭火：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包括喷淋水泵、恒压泵、电源控制柜及线路、供水管网、分区闸阀、减压阀、喷淋头、大流量喷头、水流指示器、湿式报警阀联动控制柜及线路、室外接合器、消防水箱（池）等。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1.3消防给水/消防栓灭火系统：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包括消防栓水泵、恒压泵、电源控制柜及线路、供水管网、减压阀、阀门、消防栓箱、卷盘水枪、水带、室内外消防接合器、消防水箱（池）等。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1.4消防广播系统：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包括广播控制台、远程寻呼话筒、楼层广播音响、喇叭及控制线路、功放机、播放机及对讲机话筒等。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1.5应急照明、安全疏散系统：包括应急灯、疏散指示灯等。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1.6气体灭火系统：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</w:rPr>
        <w:t>气瓶组、启动瓶组、单向阀、高压软管、集流管、选择阀、管网、喷嘴外观完好，控制器显示正常</w:t>
      </w:r>
      <w:r>
        <w:rPr>
          <w:rFonts w:hint="eastAsia" w:ascii="宋体" w:hAnsi="宋体" w:cs="宋体"/>
          <w:color w:val="00000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1.7灭火器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1.8防排烟系统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1.9防火卷帘及防火门系统</w:t>
      </w:r>
    </w:p>
    <w:p>
      <w:pPr>
        <w:spacing w:line="360" w:lineRule="auto"/>
        <w:ind w:firstLine="643" w:firstLineChars="200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三、管理及维护保养内容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（一）、火灾自动报警与消防联动控制系统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1、检查烟感、温感、探头是否完好。（每月）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2、检查手动报警按钮是否变形，玻璃有无破损。（每月）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3、巡检火灾自动报警控制器、显示器的功能。（每月）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4、巡检探测器、手动报警按钮或破玻功能。（每月）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5、及时更换损坏或丢失的探头、按钮玻璃等。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6、进行火灾模拟试验，采用喷烟雾或磁石测试，抽查不少于5%的探头及5%的手动报警站、破玻按钮。（每月）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7、检查火警时在自动状态下能否及时准确显示报警地址、类型和发出警报（警铃呜响）。（每月）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8、检查火警时在自动状态下能否准确联动相关消防设备，如：起动消防栓泵、喷淋泵、打开风阀、联动风机、关闭防火门、接通广播、启动警铃、电梯迫降等。（每月）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9、检查火警时，消防中心能否接收到各设备动作后的反馈信号。（每月）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10、每季度对报警控制器、各楼层消防控制线路接线箱、联动控制柜进行清洁保养。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11、每半年对报警控制器、各楼层消防控制线路接线箱、联动控制柜、通讯主机内电器元件进行清洁保养。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12、每年对备用电源进行1-2次充放电试验，1-3次主电源和备用电源切换试验。检查内容包括：消防联动控制柜、消防主机、通讯主机、CRT平面显示系统。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13、半年进行一次强切非消防电源功能试验。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14、定期对探头清洁一次。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15、每年按规定的比例，对系统各设备进行一次检测，利用电脑程序来评定系统。上述工作均按工程程序进行记录存档。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（二）、消火栓、自动喷淋灭火系统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1、检查消火栓箱及配置的消防部件，外观是否破损，涂层有无脱落，周围有无障碍物。（每月）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2、检查箱内消防水枪、水带、消防卷盘及全部附件是否齐全、良好；水带是否霉烂，水枪内是否有杂物，消火栓水带水枪接口处的密封是否老化，卷盘是否有漏水现象及转动有无灵活。（每月）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3、检查减压阀高、低压端压力表读数是否处于正常范围。（每月）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检查消防栓管道上各阀门是否处于正确的位置，管道接口及阀门是否有漏水和锈蚀现象。（每月）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4、检查贮水池储水量是否满足要求。（每月）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5、启动各台消火栓泵，试验运行。试验完毕后，在最不利的消防栓放水，观察其出水压力及流量是否足够。（每月）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6、检查消火栓水泵接合器，保证接口完好、无渗漏，检查密封垫是否老化。（每月）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7、检查消防中心、现场水泵房及消防水泵控制柜线路。（每月）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8、检查和测试消防栓系统和喷淋系统的自动满载运行状况。（每月）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9、在正常情况下，维护管理人员定期应对进水阀、报警阀进行外观检查并应保证系统处于无故障状态。（每月）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10、检查喷淋管道上各阀门是否处于正确位置。（每月）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11、检查喷淋水泵接合器的接口及附件，并保证接口完好、无渗漏，检查密封垫是否老化。（每月）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12、启动稳压泵，观察压力上升是否正常，消防控制中心能否显示其动作信号，人工放水观察稳压泵自动起动和停止后的压力是否正常。（每月）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13、检查消防泵和喷淋泵启动时，消防控制中心能否显示其动作信号，自动状态时，消防控制中心能否控制其启动和停止。（每季）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14、每季度对消火栓箱及水泵控制柜和水泵控制柜内元件进行清洁保养。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15、定期清洗减压阀、止回阀及给所有水泵各种转轴的连动构件进行清洁润滑保养。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16、检查消防水池、消防水箱及消防气压给水设备，并检查其消防储备水位。消防气压给水设备的水应根据当地环境、气候条件不定期更换。更换前，需取得用户书面同意。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17、消火栓和消防卷盘供水阀不应有渗漏现象。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18、报警按钮、指示灯及控制线路功能正常，无故障。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19、每年应对消防储水设备进行检查，修补缺损和重新油漆。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20、钢板消防水箱和气压给水设备的玻璃水位计，两端的角阀，在不进行水位观察时应关闭。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21、对喷头进行巡检检查，发现有不正常的喷头应及时更换。当喷头上有异物时，应及时清除。更换或安装喷头应使用专用扳手。管路：检查系统管路有无腐蚀渗漏，湿式系统管路内的水应定期排空、冲洗。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22、检查和测试消防水泵及喷淋水泵，包括所有消防加压泵模拟火灾状态进行联动控制。（每季）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23、启、闭信号蝶阀，检查消防控制中心能否收到其关闭信号并显示所在位置。（半年）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24、各楼层在试喷管进行试放水一次，检查以下内容：（每季）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A、该楼层水流指示器是否动作，动作时消防控制中心能否收到其报警信号并显示所在位置。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B、该楼层对应的湿式报警阀是否动作。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C、湿式报警阀动作时上、下腔压力是否正常。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D、湿式报警阀动作时，水力警铃是否报警，铃声是否响亮，能否达到报警效果。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E、湿式报警阀动作时，压力开关是否动作，动作时消防控制中心能否收到其报警信号并显示所在位置。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25、试验水流指示器、压力开关等报警功能、信号显示。（每季）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水流指示器、管阀、信号阀、试验闸阀放水，检查主机是否有报警信号。在湿式报警阀试水装置处放水，报警阀应及时动作，水力警铃应发出报警信号，压力开关接通电路报警，电控柜及联动控制柜处于“自动”状态时应启动消防泵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26、启动稳压泵，观察其动作时管网压力是否正常。消防控制中心能否显示其动作信号。（每季）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27、检查喷淋泵启动时，消防控制中心能否显示其动作信号。（每季）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28、检查喷淋泵启动时，出口压力是否正常。（半年）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29、手动启动各台喷淋泵，试验运行。（每月）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30、定期清洗湿式报警阀。（每年）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31、每年应对水源的供水能力进行一次检测。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32、每年对系统进行一次检测，利用电脑程序，来评定系统。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上述工作均按工作程序进行记录存档。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（三）、消防水泵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1、检查消防水池、消防恒压气压给水设备，检查消防储备水位及消防恒压气压给水设备水量和水压是否正常，检查各种阀门是否处于正常状态，发现故障应及时进行处理。（每月）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2、检查吸水环管及阀门是否有漏水和锈蚀现象，检查水泵吸入和输出管道上各阀门是否处于正确的位置（每月）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3、转动各水泵转子，检查转子转动是否灵活。（每月）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4、检查双回路电源自投柜切换是否正常，相序是否一致。（每月）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5、检查水泵控制柜电源电压及指示灯是否正常。（每月）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6、打下控制柜电源总开关，检测控制柜二次回路，检查万能转换开关、按钮、指示灯是否正常，手动或自动模拟起泵，测试起泵时是否正常，检查接触器、继电器分合是否正常。（每月）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7、手动起动各台泵，测量（或看面板上的电流表）水泵电动机的起动和运行电流是否正常。（每月）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8、手动启动水泵，检查水泵能否正常运转，压力能否保证。（每月）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9、模拟火警状态下，检查其中一台泵故障时自动切换备用泵是否正常。（每季）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10、模拟火警状态下，检查在消防控制中心能否控制各台泵的起动和停止。检查水泵启动时，消防控制中心能否显示动作信号。（每季）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11、定期对泵组添加黄油。（每年）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上述工作均按工作程序进行记录存档。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（四）、消防广播系统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1、检查功放机工作是否正常。（每月）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2、检查麦克风播音是否正常。（每月）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3、检查天花喇叭、挂墙音箱有无脱落。（每月）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4、检查喇叭、音箱音量是否正常、清晰。（每季）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5、模拟火灾事故情况下，消防广播是否动作。（每季）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上述工作均按工作程序进行记录存档。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（五）、应急疏散指示系统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1、检查应急灯、疏散指示牌是否齐全（每天）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2、检查应急灯、疏散指示牌电池充放电是否正常（每月）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（六）、气体灭火系统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每月对气体灭火系统进行巡检，检杳内容及要求应符合下列规定：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、对灭火剂贮存容器、选择阀、液体单向阀、高压软管、集流管、阀驱动装置、管网与喷嘴等全部系统组件进行外观检查，系统组件应无碰撞、变形及其他机械损伤，表面应无锈蚀，保护层应完好，铭牌应清晰，手动操作装置的防护罩、铅封和安全标志应完好；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2、每年对每个防护区进行一次模拟自动启动试验，如有不合格项目，则应对相关防护区进行一次模拟喷气试验；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3、对有需要的温、烟感探头进行清洁去尘；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4、气动驱动装置的气源压力，不应小于设计压力的90％。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5、每年对气体灭火系统进行两次全面的检查，检查内容和要求除按规定的检查外，并应符合下列规定：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6、防护区的开口情况，防护区的用途及可燃物的种类、数量、分布情况应符合设计规定；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7、灭火剂贮瓶间设备，灭火剂输送管道和支、吊架的固定应无松动；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8、高压软管应无变形、裂纹及老化；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9、各喷嘴孔口，应无堵塞；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10、对灭火剂贮存容器进行称重检查，灭火剂净重不应小于设计重量的90％；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11、灭火剂输送管道有损伤与堵塞现象，应对其进行严密性试验和吹扫。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12、每季度对系统控制器进行清洁、每年对系统控制器内电器元件进行清洁。每季度对手动应急操作装置的转动部位进行润滑。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13、按规定对消防系统进行检查，做好各种定期检查记录，并交甲方存档备案，检查中发现的问题及时处理，维修更换材料由甲方提供。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（七）建筑灭火器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1、每月检查灭火器种类、数景、设置位置、标志等是否符合要求.    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2、每月检查灭火器压力、重量、有效期等，必要时做喷射试验。抽检数量不少于总数的10％。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（八）防排烟系统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1、 对排烟阀、排烟防火阀、送风阀的维护保养（每月）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（1）排烟口、送风口有无变形、损伤，周围有无影响使用的障碍物；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（2）风管与排烟口连接部位的法兰有无损伤，螺栓是否松动；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（3）阀件是否完整，易熔片是否脱落，动作是否正常；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（4）旋转机构是否灵活；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（5）制动机构、限位器是否符合要求；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（6）进行手动、远程启闭操作，检查是否可完全打开。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2、 对送风、排烟风机的维护保养（每月）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（1）风机房周围有无可燃物；安装螺栓是否松动、损伤；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（2）传动机构是否变形、损伤；叶轮是否与外壳接触；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（3）电动机的接线是否松动；电动机的外壳有无腐蚀现象；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（4）电源供电是否正常（检查电压表或电源指示灯）。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（5）检查轴承部分润滑油状态是否异常（脏污、混入泥沙、尘等）；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（6）检查传动皮带是否松动，联轴器是否牢固；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（7）启动电动机，旋转时有无异常振动、杂音。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（8）操作手动或自动启动装置，进行每个防烟分区（或正压送风）的动作试验，检查下列事项：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a、手动或自动能否正常启动；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b、运转电流是否正常；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c、运转中是否有不规则杂音及异常振动；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d、动作设备的区域是否与原设计对应。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3、对风机电柜的维护保养（每月）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（1）控制柜是否设置在易于操作、检查、维修方便的位置。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（2）控制柜有无变形、损伤、腐蚀。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（3）线路图及操作说明是否齐全。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（4）电压、电流表的指针是否在规定的范围内。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（5）开关是否有变形、损伤、标志脱落、处于正常状态。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（6）操作开关，检查开关性能，检查指示灯显示状态是否正常。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（7）继电器是否脱落、松动，接点是否烧损，转换开关能否正常切换。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4、每年应对防排烟风机的风量进行测定。 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5、正压送风阀：检查其送风阀是否完好，能否完成送风功能。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（九）防火卷帘及防火门系统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1、防火卷帘两侧的手动按钮的升、降、停试验。防火卷帘应能按照指令运行，运行应平稳，无阻滞，更不能出现帘板运行速度不均匀、帘板堆积甚至出轨现象。（每周）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2、模拟火灾信号进行联动试验。要求防火卷帘应能按照正常程序下降，消防控制室显示的内容、部位应与实际一致。（每月）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3、防火卷帘逃生功能试验。防火卷帘处在联动状态下降到底后，按动防火卷帘两侧的任意一个手动钮， 防火卷帘应能够上升到达限位后（或者经延时）重新下降到底。（每周）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4、手动应急装置的试验。使用手动拉链提升防火卷帘，使用手动速放装置下放防火卷帘，防火卷帘应能顺利运行。（每月）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5、检查防火卷帘外观是否完好，帘面是否有损伤，检查防火卷帘的封堵是否完好，有无破坏现象。（每周）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6、防火卷帘的机械机构保养。（每半年）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(1)包括注油、润滑等，检查机械机构的磨损程度、是否有偏差；(2)导线的绝缘老化程度，测量绝缘电阻是否符合要求；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7、检查常闭防火门开启应能自动闭合。（每周）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8、电动常开防火门，应在火灾报警器后自动关闭并反馈信号。（每月）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9、设置在疏通道上，并设有出入口控制的防火门，应能自动和手动接触出入口控制系统。（每周）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10、防火门应配件完好，开启和闭合动作灵活，关闭时应严密。（每周）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11、防火门应能自动闭合，双扇防火门应该按顺序关闭，关闭之后，应能从内侧和外侧人为的开启。（每周）</w:t>
      </w:r>
    </w:p>
    <w:p>
      <w:pPr>
        <w:spacing w:line="360" w:lineRule="auto"/>
        <w:ind w:firstLine="643" w:firstLineChars="200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五、管理及维护保养方式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管理及维护保养方式：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1.1项目进行每月检修的方式进行维保，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每月1-5日交上个月消防设施维保情况台账资料图文表（纸质版和电子版）。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1.2消防设备设施系统每月、每季、每年的定期维护保养、故障急修及设备设施大、中修等。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1.3消防设备系统维护保养涉及的正常、自然损坏的零部件的维修、更换。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1.4政府规定及消防部门规定的年度检测费用，及政府规定的各种检测费用包含在投标报价中。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1.5组织配合医院的各项大型活动及接待工作（各类会展、活动保障与服务），活动前对现场、设备设施进行检查，保证消防系统设备完好、运行正常，无安全隐患，确保设备、设施运行可靠性。活动期间，加强现场值班巡检力度，确保设备、设施安全可靠运行。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1.6配合处理临展、装修及各类大型活动、接待、经营性活动所有消防方面存在不足的问</w:t>
      </w:r>
    </w:p>
    <w:p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sz w:val="32"/>
          <w:szCs w:val="32"/>
        </w:rPr>
        <w:t>未尽事宜，另在协商或再追加合同事项。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广东省英德市人民医院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消防维保每月质量检查内容及考核评分表</w:t>
      </w:r>
    </w:p>
    <w:p>
      <w:pPr>
        <w:pStyle w:val="4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329"/>
        <w:gridCol w:w="1903"/>
        <w:gridCol w:w="3570"/>
        <w:gridCol w:w="3457"/>
        <w:gridCol w:w="1813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考评单位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广东省英德市人民医院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管理部门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总务科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合计总得分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维保日期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202年   月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消防管理人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8" w:type="dxa"/>
            <w:gridSpan w:val="2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维保单位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维保责任人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8" w:type="dxa"/>
            <w:gridSpan w:val="2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检查项目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检查内容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扣分原因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9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质量控制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（10分）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维保人员值班情况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消防维保操作员每天有3人值班，即</w:t>
            </w:r>
            <w:r>
              <w:rPr>
                <w:rFonts w:hint="eastAsia" w:ascii="宋体" w:hAnsi="宋体"/>
                <w:sz w:val="21"/>
                <w:szCs w:val="21"/>
              </w:rPr>
              <w:t>白天2人、夜间1人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，如不符合每发现一次扣1分。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维保人员持证上岗。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值班人员必须取得消防设施操作员中级（或以上）证件，如不符合每发现一次扣1分。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89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维保项目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（55分）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消防火灾自动报警系统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（25分）</w:t>
            </w:r>
          </w:p>
        </w:tc>
        <w:tc>
          <w:tcPr>
            <w:tcW w:w="5473" w:type="dxa"/>
            <w:gridSpan w:val="2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①火灾自动报警主机的声、光显示和所有外设警示设备功能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②火灾探测器和手动报警按钮的动作及确认灯显示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③自动喷淋系统水流指示器、压力开关等信号设备的反馈情况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④对备用电源供电系统进行三次主电源和备用电源自动切换试验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⑤室内消火栓及喷淋系统联动功能测试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⑥防火卷帘系统联动功能测试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⑦正压送风、机械排烟系统联动功能测试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⑧声光报警、消防广播、应急照明联动功能测试</w:t>
            </w:r>
          </w:p>
          <w:p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⑨消防电梯联动功能测试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下列故障通知维保人员，30分钟内未到现场处理的。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1、火灾自动报警主机声、光显示及外设警示设备有故障，每发现1次扣1分。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2、火灾探测器和手动报警器不能正常巡检，报警有故障， 1次扣1分。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3、主备电源不能正常切换，每发现1次扣1分。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4、室内消火栓、喷淋、防火卷帘门、正压送风、机械排烟、声光报警、消防广播、应急照明、消防电梯联动功能测试有故障，每发现1次扣1分。</w:t>
            </w:r>
          </w:p>
          <w:p>
            <w:pPr>
              <w:pStyle w:val="4"/>
              <w:jc w:val="both"/>
              <w:rPr>
                <w:rFonts w:hint="eastAsia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消火栓灭火系统（10分）</w:t>
            </w:r>
          </w:p>
        </w:tc>
        <w:tc>
          <w:tcPr>
            <w:tcW w:w="5473" w:type="dxa"/>
            <w:gridSpan w:val="2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检查消防泵的远程及就地控制，启动运转消防泵</w:t>
            </w:r>
          </w:p>
          <w:p>
            <w:pPr>
              <w:pStyle w:val="4"/>
              <w:jc w:val="both"/>
              <w:rPr>
                <w:rFonts w:hint="eastAsia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不能启动运转消防泵，通知维保人员，30分钟内未到现场处理，扣2分。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消防广播、消防对讲系统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（6分）</w:t>
            </w:r>
          </w:p>
        </w:tc>
        <w:tc>
          <w:tcPr>
            <w:tcW w:w="5473" w:type="dxa"/>
            <w:gridSpan w:val="2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①对楼层进行送话广播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②楼层消防电话与中控室进行对讲</w:t>
            </w:r>
          </w:p>
          <w:p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③机房、水泵房消防电话与中控室进行对讲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下列故障通知维保人员，30分钟内未到现场处理。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1、楼层广播不能进行送话，扣2分；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2、楼层消防电话不能与消防监控室对讲扣2分；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t>3、机房、水泵房消防电话不能与</w:t>
            </w:r>
            <w:r>
              <w:rPr>
                <w:rFonts w:hint="eastAsia" w:ascii="宋体" w:hAnsi="宋体"/>
                <w:szCs w:val="21"/>
              </w:rPr>
              <w:t>消防监控室对讲</w:t>
            </w:r>
            <w:r>
              <w:rPr>
                <w:rFonts w:hint="eastAsia"/>
              </w:rPr>
              <w:t>扣2分；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防火卷帘门系统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（4分）</w:t>
            </w:r>
          </w:p>
        </w:tc>
        <w:tc>
          <w:tcPr>
            <w:tcW w:w="5473" w:type="dxa"/>
            <w:gridSpan w:val="2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防火卷帘门远程控制运行正常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防火卷帘门不能远程及就地控制启停，通知维保人员，30分钟内未到现场处理，扣2分。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水喷淋灭火系统（10分）</w:t>
            </w:r>
          </w:p>
        </w:tc>
        <w:tc>
          <w:tcPr>
            <w:tcW w:w="5473" w:type="dxa"/>
            <w:gridSpan w:val="2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①检查喷淋泵的远程及就地控制，并启泵试运转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②对报警阀进行防水试验验证系统的供水能力及压力开关，水力警铃的报警性能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③对末端放水装置放水，试验水流指示器的报警性能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④对消防蓄水池、高位水箱的储水进行检查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⑤对各种阀门的开闭及铅封进行检查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下列故障通知维保人员，30分钟内未到现场处理。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1、不能启动运转喷淋泵扣2分。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2、报警阀放水试验供水、压力开关、水力警铃报警存在故障各扣2分。</w:t>
            </w:r>
          </w:p>
          <w:p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3、末端排水，水流指示器报警故障扣2分。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18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维保记录</w:t>
            </w:r>
          </w:p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（20分）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1.季（年）检查登记表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2.消防工程维修单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3.消防维修工程排故报告单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4.火灾自动报警系统维护保养综合检测记录（1-3）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5.自动喷水灭火维护保养综合检测记录（1-2）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6.防排烟系统维护保养综合检测记录</w:t>
            </w:r>
          </w:p>
          <w:p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7.社会单位建筑消防设施维护保养报告备案表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1、维保记录填写真实完整，签字齐全、保存完好。</w:t>
            </w:r>
          </w:p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2、故障检修记录填写真实完整、签字齐全、保存完好。</w:t>
            </w:r>
          </w:p>
          <w:p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3、每项为2分，每发现1个未填写或记录不全扣2分。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189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应急救援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（10分）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24小时维保电话畅通。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numPr>
                <w:ilvl w:val="0"/>
                <w:numId w:val="3"/>
              </w:numPr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电话关机、欠费停机，1小时内未恢复，每次扣1分。</w:t>
            </w:r>
          </w:p>
          <w:p>
            <w:pPr>
              <w:pStyle w:val="3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电话10分钟以内无人接听，每次1分。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pStyle w:val="4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故障求救后60分钟内到达现场，及时完成排险救援工作。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1、未规定时间内到达维保项目，</w:t>
            </w:r>
          </w:p>
          <w:p>
            <w:pPr>
              <w:pStyle w:val="4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解决排除故障扣2.5分，</w:t>
            </w:r>
          </w:p>
          <w:p>
            <w:pPr>
              <w:pStyle w:val="4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2、因救援排险不及时造成隐患及损失的扣2.5分。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8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其他5分</w:t>
            </w:r>
          </w:p>
        </w:tc>
        <w:tc>
          <w:tcPr>
            <w:tcW w:w="6802" w:type="dxa"/>
            <w:gridSpan w:val="3"/>
            <w:noWrap w:val="0"/>
            <w:vAlign w:val="center"/>
          </w:tcPr>
          <w:p>
            <w:pPr>
              <w:pStyle w:val="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消防维保单位施工人员现场操作规范及要求。</w:t>
            </w:r>
          </w:p>
          <w:p>
            <w:pPr>
              <w:pStyle w:val="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重点部位消防设施隐患。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1、维保操作不规范存在安全隐患，每发现1次扣1分；</w:t>
            </w:r>
          </w:p>
          <w:p>
            <w:pPr>
              <w:pStyle w:val="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2、未按照维保要求条款严格执行，每发现1次扣1分；</w:t>
            </w:r>
          </w:p>
          <w:p>
            <w:pPr>
              <w:pStyle w:val="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3、重点部位每次抽查发现不能正常运作且未报医院总务科的，每发现1次扣3分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18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 注：</w:t>
            </w:r>
          </w:p>
        </w:tc>
        <w:tc>
          <w:tcPr>
            <w:tcW w:w="13147" w:type="dxa"/>
            <w:gridSpan w:val="6"/>
            <w:noWrap w:val="0"/>
            <w:vAlign w:val="center"/>
          </w:tcPr>
          <w:p>
            <w:pPr>
              <w:pStyle w:val="4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1、考虑系统维保前积累的问题较多，上述考核，将在合同生效日1个月后执行。</w:t>
            </w:r>
          </w:p>
          <w:p>
            <w:pPr>
              <w:pStyle w:val="4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2、在维保费用支付及结算前，由医院总务科主管部门与维保单位进行联合检查考核，双方在维保考核扣分表上签字确认。</w:t>
            </w:r>
          </w:p>
          <w:p>
            <w:pPr>
              <w:pStyle w:val="4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3、将消防维保费用总额纳入考核，考核标准为90分以上（含90分）支付考核全款 ，每低于90分的每1分，扣当月总维保金额的百分之一。对发现问题，及时在规定时间内整改完成的，并得到甲方认可的，不扣分。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4336" w:type="dxa"/>
            <w:gridSpan w:val="7"/>
            <w:noWrap w:val="0"/>
            <w:vAlign w:val="center"/>
          </w:tcPr>
          <w:p>
            <w:pPr>
              <w:pStyle w:val="4"/>
              <w:ind w:firstLine="840" w:firstLineChars="3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维保单位负责人：                                        医院总务科消防负责人： </w:t>
            </w:r>
          </w:p>
          <w:p>
            <w:pPr>
              <w:pStyle w:val="4"/>
              <w:ind w:firstLine="360" w:firstLineChars="150"/>
              <w:rPr>
                <w:rFonts w:hint="eastAsia"/>
                <w:sz w:val="24"/>
                <w:szCs w:val="24"/>
              </w:rPr>
            </w:pPr>
          </w:p>
          <w:p>
            <w:pPr>
              <w:pStyle w:val="4"/>
              <w:ind w:firstLine="360" w:firstLine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年    月     日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年     月     日</w:t>
            </w:r>
          </w:p>
        </w:tc>
      </w:tr>
    </w:tbl>
    <w:p>
      <w:pPr>
        <w:pStyle w:val="4"/>
        <w:ind w:left="315" w:hanging="315" w:hangingChars="150"/>
        <w:rPr>
          <w:rFonts w:hint="eastAsia" w:ascii="宋体" w:hAnsi="宋体"/>
          <w:sz w:val="21"/>
        </w:rPr>
      </w:pPr>
    </w:p>
    <w:p>
      <w:pPr>
        <w:pStyle w:val="4"/>
        <w:rPr>
          <w:rFonts w:hint="eastAsia"/>
          <w:sz w:val="24"/>
          <w:szCs w:val="24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3E314E"/>
    <w:multiLevelType w:val="singleLevel"/>
    <w:tmpl w:val="FC3E31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singleLevel"/>
    <w:tmpl w:val="0000000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D7D06C6"/>
    <w:multiLevelType w:val="singleLevel"/>
    <w:tmpl w:val="0D7D06C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zU4ODlhMDA1NDU4YTJjN2FjNjBhYTFjMDVmMmUifQ=="/>
  </w:docVars>
  <w:rsids>
    <w:rsidRoot w:val="00000000"/>
    <w:rsid w:val="09232F02"/>
    <w:rsid w:val="60B12079"/>
    <w:rsid w:val="7CE8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8034</Words>
  <Characters>8227</Characters>
  <Lines>0</Lines>
  <Paragraphs>0</Paragraphs>
  <TotalTime>2</TotalTime>
  <ScaleCrop>false</ScaleCrop>
  <LinksUpToDate>false</LinksUpToDate>
  <CharactersWithSpaces>8382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2021-10-28T00:30:00Z</dcterms:created>
  <dc:creator>Administrator</dc:creator>
  <cp:lastModifiedBy>Nice°</cp:lastModifiedBy>
  <dcterms:modified xsi:type="dcterms:W3CDTF">2024-04-18T02:51:52Z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B8EF5D83FDDB4692A91BFD1E4FA2392A_13</vt:lpwstr>
  </property>
</Properties>
</file>