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AFB85">
      <w:pPr>
        <w:spacing w:line="480" w:lineRule="exact"/>
        <w:jc w:val="center"/>
        <w:rPr>
          <w:rFonts w:hint="eastAsia" w:ascii="宋体" w:hAnsi="宋体" w:cs="仿宋_GB2312"/>
          <w:b/>
          <w:bCs/>
          <w:sz w:val="36"/>
          <w:szCs w:val="36"/>
          <w:highlight w:val="none"/>
        </w:rPr>
      </w:pPr>
      <w:r>
        <w:rPr>
          <w:rFonts w:hint="eastAsia" w:ascii="宋体" w:hAnsi="宋体" w:cs="仿宋_GB2312"/>
          <w:b/>
          <w:bCs/>
          <w:sz w:val="36"/>
          <w:szCs w:val="36"/>
          <w:highlight w:val="none"/>
          <w:lang w:val="en-US" w:eastAsia="zh-CN"/>
        </w:rPr>
        <w:t>2025年第三方满意度测评项目</w:t>
      </w:r>
      <w:r>
        <w:rPr>
          <w:rFonts w:hint="eastAsia" w:ascii="宋体" w:hAnsi="宋体" w:cs="仿宋_GB2312"/>
          <w:b/>
          <w:bCs/>
          <w:sz w:val="36"/>
          <w:szCs w:val="36"/>
          <w:highlight w:val="none"/>
        </w:rPr>
        <w:t>评分表</w:t>
      </w:r>
    </w:p>
    <w:p w14:paraId="440C7841">
      <w:pPr>
        <w:pStyle w:val="2"/>
        <w:rPr>
          <w:rFonts w:hint="eastAsia"/>
        </w:rPr>
      </w:pPr>
    </w:p>
    <w:tbl>
      <w:tblPr>
        <w:tblStyle w:val="6"/>
        <w:tblW w:w="88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952"/>
        <w:gridCol w:w="5385"/>
        <w:gridCol w:w="720"/>
        <w:gridCol w:w="625"/>
      </w:tblGrid>
      <w:tr w14:paraId="48749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1763F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 w:bidi="ar"/>
              </w:rPr>
              <w:t>公司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名称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：</w:t>
            </w:r>
          </w:p>
        </w:tc>
      </w:tr>
      <w:tr w14:paraId="2F30B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67470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 w:bidi="ar"/>
              </w:rPr>
              <w:t>评分人签名：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评分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 w:bidi="ar"/>
              </w:rPr>
              <w:t>日期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评分合计： </w:t>
            </w:r>
          </w:p>
        </w:tc>
      </w:tr>
      <w:tr w14:paraId="23134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DC30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评审项目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462A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标准分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6202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评审分项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079E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得分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7507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2586F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8D52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商务部分（26）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ED6A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44B0B8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客户评价：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响应投标人提供2022年1月1日至今与医院合作的客户评价为正面评价（优秀或者满意或相当于类似评价）的，每提供一份优秀评价的服务项目客户满意度评价的，得2分，最高得10分（提供满意度评价证明文件复印件并加盖公章，无提供证明资料的不得分。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E051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AFBF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92DF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5E7A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69BD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B4F2D7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医院满意度调查同类项目经验：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响应投标人提供2022年1月1日至今与医院满意度调查同类项目合同，每提供一份合同的，得2分，最高分10分（提供合同的复印件或扫描件，合同可以提供关键页面，无提供证明材料不得分。）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5A1F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B12B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FE2F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60B5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734C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132A25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认证体系：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根据响应供应商是否具备有效期内的以下认证进行评审，每提供一个证书得2分，本项最高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lang w:val="en-US" w:eastAsia="zh-CN"/>
              </w:rPr>
              <w:t>得6分：</w:t>
            </w:r>
          </w:p>
          <w:p w14:paraId="691D606A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质量管理体系认证证书；</w:t>
            </w:r>
          </w:p>
          <w:p w14:paraId="41E3CB54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环境管理体系认证证书；</w:t>
            </w:r>
          </w:p>
          <w:p w14:paraId="387E1BB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职业健康安全管理体系认证证书。</w:t>
            </w:r>
          </w:p>
          <w:p w14:paraId="4B12513B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（需提供相关证明文件复印件或扫描件，无提供不得分）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C41F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1598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38AC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C421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部分  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D03A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3A64A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实施</w:t>
            </w:r>
            <w:r>
              <w:rPr>
                <w:rFonts w:hint="eastAsia" w:ascii="仿宋" w:hAnsi="仿宋" w:eastAsia="仿宋" w:cs="仿宋"/>
                <w:b/>
                <w:bCs/>
              </w:rPr>
              <w:t>方案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</w:rPr>
              <w:t>于本项目采购需求，根据投标人所提供的项目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实施</w:t>
            </w:r>
            <w:r>
              <w:rPr>
                <w:rFonts w:hint="eastAsia" w:ascii="仿宋" w:hAnsi="仿宋" w:eastAsia="仿宋" w:cs="仿宋"/>
              </w:rPr>
              <w:t>方案（包括项目目标、项目执行、进度控制、项目保障措施等）进行评审：</w:t>
            </w:r>
          </w:p>
          <w:p w14:paraId="50DFEBD1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方案目标明确，与采购需求高度契合；执行路径清晰，资源分配合理；进度控制节点细化，风险应对预案完备；保障措施（人力、技术、资金）具体且可验证，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</w:rPr>
              <w:t>分；</w:t>
            </w:r>
          </w:p>
          <w:p w14:paraId="49487F5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方案目标基本满足需求，执行框架完整但细节待优化；进度计划可行但灵活性不足；保障措施存在但部分环节需补充说明，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</w:rPr>
              <w:t>分；</w:t>
            </w:r>
          </w:p>
          <w:p w14:paraId="1575012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方案目标与需求部分匹配，执行逻辑存在模糊点；进度控制缺乏关键节点；保障措施薄弱，依赖外部条件，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</w:rPr>
              <w:t>分；</w:t>
            </w:r>
          </w:p>
          <w:p w14:paraId="108D47EA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</w:rPr>
              <w:t>方案目标偏离需求，执行路径不清晰；进度计划脱离实际；保障措施缺失或不可行，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</w:rPr>
              <w:t>分；</w:t>
            </w:r>
          </w:p>
          <w:p w14:paraId="7B29B5A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</w:rPr>
              <w:t>无提供相关内容不得分。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1936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F146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　</w:t>
            </w:r>
          </w:p>
        </w:tc>
      </w:tr>
      <w:tr w14:paraId="026D1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9CA08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41CF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0BAD1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质量控制方案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</w:rPr>
              <w:t>基于本项目采购需求，对投标人所提供的培训、监督、管理、考核体系，实地调查质量控制体系，保证调查数据方法，调查数据复核流程等进行评审：</w:t>
            </w:r>
          </w:p>
          <w:p w14:paraId="049FC173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体系覆盖培训、监督、管理、考核全流程，各环节质量控制标准明确；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实地调查方法科学（如抽样设计、工具信效度验证），数据采集流程规范；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数据复核流程完整（如双人独立复核、异常数据追溯机制），可追溯性强；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配套保障措施（如人员资质、技术工具、应急预案）具体且可验证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auto"/>
              </w:rPr>
              <w:t>分；</w:t>
            </w:r>
          </w:p>
          <w:p w14:paraId="51995E68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体系覆盖主要环节，但部分环节（如考核标准）细节待优化；2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调查方法基本可行，但工具或样本量存在局限性；3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数据复核流程存在，但部分环节（如异常处理）需补充说明；4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保障措施基本到位，但依赖外部条件，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</w:rPr>
              <w:t>分；</w:t>
            </w:r>
          </w:p>
          <w:p w14:paraId="3674A126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体系框架完整，但部分环节（如监督机制）逻辑模糊；</w:t>
            </w:r>
          </w:p>
          <w:p w14:paraId="3C3E96D7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调查方法可行，但缺乏科学依据（如未说明抽样方法）；3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数据复核流程薄弱，依赖人工经验；4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保障措施缺失关键要素（如未明确技术工具），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；</w:t>
            </w:r>
          </w:p>
          <w:p w14:paraId="06E0A254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体系不完整，关键环节（如考核）缺失；2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调查方法脱离实际，数据采集流程混乱；3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数据复核流程缺失或不可行；4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保障措施无法支撑质量控制目标，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</w:rPr>
              <w:t>分；</w:t>
            </w:r>
          </w:p>
          <w:p w14:paraId="4971A67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color w:val="auto"/>
              </w:rPr>
              <w:t>无提供相关内容不得分。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AFA4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493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　</w:t>
            </w:r>
          </w:p>
        </w:tc>
      </w:tr>
      <w:tr w14:paraId="08562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234E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价格部分 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CE22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EBB27C">
            <w:pPr>
              <w:pStyle w:val="2"/>
              <w:ind w:left="0" w:leftChars="0" w:firstLine="0" w:firstLineChars="0"/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价格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评分：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采用投标总价计算方式：</w:t>
            </w:r>
          </w:p>
          <w:p w14:paraId="5490C7F7">
            <w:pPr>
              <w:widowControl/>
              <w:numPr>
                <w:ilvl w:val="0"/>
                <w:numId w:val="0"/>
              </w:numPr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（1）评标基准价计算方法：所有有效投标报价的平均值为评标基准价，保留小数点后两位小数，第三位小数四舍五入；</w:t>
            </w:r>
          </w:p>
          <w:p w14:paraId="17F43A9B">
            <w:pPr>
              <w:widowControl/>
              <w:numPr>
                <w:ilvl w:val="0"/>
                <w:numId w:val="0"/>
              </w:numPr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（2）投标报价的偏差率计算：偏差率＝100％×（投标报价－评标基准价）／评标基准价，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保留三位小数，小数点后第四位四舍五入。</w:t>
            </w:r>
          </w:p>
          <w:p w14:paraId="7DF461D6">
            <w:pPr>
              <w:widowControl/>
              <w:numPr>
                <w:ilvl w:val="0"/>
                <w:numId w:val="0"/>
              </w:numPr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（3）报价得分计算：</w:t>
            </w:r>
          </w:p>
          <w:p w14:paraId="1F375810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　　　偏差率≤０时，报价得分＝30+100×偏差率</w:t>
            </w:r>
          </w:p>
          <w:p w14:paraId="14F0AB6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　　　偏差率＞０时，报价得分＝30-100×偏差率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3975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18A3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　</w:t>
            </w:r>
          </w:p>
        </w:tc>
      </w:tr>
      <w:tr w14:paraId="4260F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8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081B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评分说明：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根据院内竞标细则，参加综合评标人员：财务科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1人、使用科室2人、采购科室1人，采购科室分管领导。监督部门：纪检监察和审计科。原则上至少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5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人组成专家评分组，进行评分，去掉一个最高分，去掉一个最低分，取平均分。按得分由高到低顺序确定中标候选单位；得分相同的，按投标报价由低到高顺序确定中标候选单位；得分且投标报价相同的，按技术指标优劣顺序确定中标单位。</w:t>
            </w:r>
          </w:p>
        </w:tc>
      </w:tr>
    </w:tbl>
    <w:p w14:paraId="15D16AFA">
      <w:pPr>
        <w:spacing w:line="440" w:lineRule="exact"/>
        <w:rPr>
          <w:rFonts w:hint="eastAsia" w:ascii="仿宋" w:hAnsi="仿宋" w:eastAsia="仿宋" w:cs="仿宋"/>
          <w:bCs/>
          <w:spacing w:val="10"/>
          <w:sz w:val="24"/>
        </w:rPr>
      </w:pPr>
      <w:r>
        <w:rPr>
          <w:rFonts w:hint="eastAsia" w:ascii="仿宋" w:hAnsi="仿宋" w:eastAsia="仿宋" w:cs="仿宋"/>
          <w:bCs/>
          <w:spacing w:val="10"/>
          <w:sz w:val="24"/>
        </w:rPr>
        <w:t xml:space="preserve"> </w:t>
      </w:r>
    </w:p>
    <w:p w14:paraId="054F7D47">
      <w:pPr>
        <w:spacing w:line="440" w:lineRule="exact"/>
        <w:rPr>
          <w:rFonts w:hint="eastAsia" w:ascii="仿宋" w:hAnsi="仿宋" w:eastAsia="仿宋" w:cs="仿宋"/>
          <w:bCs/>
          <w:spacing w:val="10"/>
          <w:sz w:val="24"/>
        </w:rPr>
      </w:pPr>
      <w:r>
        <w:rPr>
          <w:rFonts w:hint="eastAsia" w:ascii="仿宋" w:hAnsi="仿宋" w:eastAsia="仿宋" w:cs="仿宋"/>
          <w:spacing w:val="-20"/>
          <w:sz w:val="24"/>
        </w:rPr>
        <w:t xml:space="preserve"> </w:t>
      </w:r>
      <w:r>
        <w:rPr>
          <w:rFonts w:hint="eastAsia" w:ascii="仿宋" w:hAnsi="仿宋" w:eastAsia="仿宋" w:cs="仿宋"/>
          <w:iCs/>
          <w:sz w:val="24"/>
          <w:lang w:eastAsia="zh-CN"/>
        </w:rPr>
        <w:t>备注</w:t>
      </w:r>
      <w:r>
        <w:rPr>
          <w:rFonts w:hint="eastAsia" w:ascii="仿宋" w:hAnsi="仿宋" w:eastAsia="仿宋" w:cs="仿宋"/>
          <w:iCs/>
          <w:sz w:val="24"/>
        </w:rPr>
        <w:t>：1、以上表格由评委单独填写；</w:t>
      </w:r>
    </w:p>
    <w:p w14:paraId="37F2ABD1">
      <w:pPr>
        <w:spacing w:line="400" w:lineRule="exac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iCs/>
          <w:sz w:val="24"/>
        </w:rPr>
        <w:t xml:space="preserve">      </w:t>
      </w:r>
      <w:r>
        <w:rPr>
          <w:rFonts w:hint="eastAsia" w:ascii="仿宋" w:hAnsi="仿宋" w:eastAsia="仿宋" w:cs="仿宋"/>
          <w:i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iCs/>
          <w:sz w:val="24"/>
        </w:rPr>
        <w:t>2、供应商最终得分为所有评委打分的算术平均值</w:t>
      </w:r>
      <w:r>
        <w:rPr>
          <w:rFonts w:hint="eastAsia" w:ascii="仿宋" w:hAnsi="仿宋" w:eastAsia="仿宋" w:cs="仿宋"/>
          <w:iCs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4C69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9139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19139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FE599"/>
    <w:multiLevelType w:val="singleLevel"/>
    <w:tmpl w:val="96DFE59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89CE46"/>
    <w:multiLevelType w:val="singleLevel"/>
    <w:tmpl w:val="BA89CE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ZWM3YzBjZTBkNmJjZmRlMTkxZWNkYjQzYzg4YTkifQ=="/>
  </w:docVars>
  <w:rsids>
    <w:rsidRoot w:val="00045B40"/>
    <w:rsid w:val="00045B40"/>
    <w:rsid w:val="00264B74"/>
    <w:rsid w:val="00446696"/>
    <w:rsid w:val="00554145"/>
    <w:rsid w:val="00610486"/>
    <w:rsid w:val="00AE4848"/>
    <w:rsid w:val="00D31D52"/>
    <w:rsid w:val="05A65150"/>
    <w:rsid w:val="09EF09C1"/>
    <w:rsid w:val="0A104C28"/>
    <w:rsid w:val="0D2C0BA2"/>
    <w:rsid w:val="17D42DD1"/>
    <w:rsid w:val="1B585CBB"/>
    <w:rsid w:val="2681564B"/>
    <w:rsid w:val="28E5380B"/>
    <w:rsid w:val="31207512"/>
    <w:rsid w:val="328425C8"/>
    <w:rsid w:val="34BA5F8F"/>
    <w:rsid w:val="38F12ED1"/>
    <w:rsid w:val="3C890A0F"/>
    <w:rsid w:val="405148C0"/>
    <w:rsid w:val="42C615B8"/>
    <w:rsid w:val="4C740DDC"/>
    <w:rsid w:val="53291BD1"/>
    <w:rsid w:val="53876131"/>
    <w:rsid w:val="551C5120"/>
    <w:rsid w:val="5A76335E"/>
    <w:rsid w:val="5C076A71"/>
    <w:rsid w:val="5EF601F8"/>
    <w:rsid w:val="5F6C7846"/>
    <w:rsid w:val="65247CD2"/>
    <w:rsid w:val="69AB5A74"/>
    <w:rsid w:val="6CE1553E"/>
    <w:rsid w:val="6E434AB9"/>
    <w:rsid w:val="6F426839"/>
    <w:rsid w:val="74F730EE"/>
    <w:rsid w:val="75D845A5"/>
    <w:rsid w:val="7801696F"/>
    <w:rsid w:val="79030AAF"/>
    <w:rsid w:val="7D0C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200" w:firstLineChars="200"/>
      <w:outlineLvl w:val="2"/>
    </w:pPr>
    <w:rPr>
      <w:bCs/>
      <w:kern w:val="0"/>
      <w:sz w:val="24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3 Char"/>
    <w:basedOn w:val="7"/>
    <w:link w:val="3"/>
    <w:qFormat/>
    <w:uiPriority w:val="0"/>
    <w:rPr>
      <w:rFonts w:ascii="Times New Roman" w:hAnsi="Times New Roman" w:eastAsia="宋体" w:cs="Times New Roman"/>
      <w:bCs/>
      <w:kern w:val="0"/>
      <w:sz w:val="24"/>
      <w:szCs w:val="32"/>
    </w:rPr>
  </w:style>
  <w:style w:type="character" w:customStyle="1" w:styleId="9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2</Pages>
  <Words>1610</Words>
  <Characters>1649</Characters>
  <Lines>17</Lines>
  <Paragraphs>5</Paragraphs>
  <TotalTime>277</TotalTime>
  <ScaleCrop>false</ScaleCrop>
  <LinksUpToDate>false</LinksUpToDate>
  <CharactersWithSpaces>1701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2017-05-02T07:38:00Z</dcterms:created>
  <dc:creator>微软中国</dc:creator>
  <cp:lastModifiedBy>廖志伟</cp:lastModifiedBy>
  <cp:lastPrinted>2024-12-16T01:56:00Z</cp:lastPrinted>
  <dcterms:modified xsi:type="dcterms:W3CDTF">2025-11-22T03:45:03Z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B7D69AD10E2D4A93AF438D8BE645B0A9_13</vt:lpwstr>
  </property>
  <property fmtid="{D5CDD505-2E9C-101B-9397-08002B2CF9AE}" pid="4" name="KSOTemplateDocerSaveRecord">
    <vt:lpwstr>eyJoZGlkIjoiYjk5ODM0YmMxOWJiYWQyNDU4MGIzYWRmYTA0ZmI5NDciLCJ1c2VySWQiOiIzNDM3NDc3MzQifQ==</vt:lpwstr>
  </property>
</Properties>
</file>